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B1" w:rsidRPr="00722BD6" w:rsidRDefault="00DF35B1" w:rsidP="00722BD6">
      <w:pPr>
        <w:tabs>
          <w:tab w:val="left" w:pos="3261"/>
        </w:tabs>
        <w:jc w:val="right"/>
      </w:pPr>
      <w:r w:rsidRPr="00722BD6">
        <w:t>Приложение</w:t>
      </w:r>
      <w:r>
        <w:t xml:space="preserve"> № 1</w:t>
      </w:r>
      <w:r w:rsidRPr="00722BD6">
        <w:t xml:space="preserve"> к письму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/>
      </w:tblPr>
      <w:tblGrid>
        <w:gridCol w:w="567"/>
        <w:gridCol w:w="1559"/>
        <w:gridCol w:w="709"/>
        <w:gridCol w:w="1275"/>
      </w:tblGrid>
      <w:tr w:rsidR="00DF35B1" w:rsidRPr="0064134B">
        <w:trPr>
          <w:cantSplit/>
          <w:jc w:val="right"/>
        </w:trPr>
        <w:tc>
          <w:tcPr>
            <w:tcW w:w="567" w:type="dxa"/>
          </w:tcPr>
          <w:p w:rsidR="00DF35B1" w:rsidRPr="0064134B" w:rsidRDefault="00DF35B1" w:rsidP="0064134B">
            <w:pPr>
              <w:spacing w:before="120"/>
              <w:jc w:val="right"/>
            </w:pPr>
            <w:r w:rsidRPr="0064134B"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35B1" w:rsidRPr="0064134B" w:rsidRDefault="00B03F38" w:rsidP="0064134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    17.01.2016</w:t>
            </w:r>
          </w:p>
        </w:tc>
        <w:tc>
          <w:tcPr>
            <w:tcW w:w="709" w:type="dxa"/>
          </w:tcPr>
          <w:p w:rsidR="00DF35B1" w:rsidRPr="0064134B" w:rsidRDefault="00DF35B1" w:rsidP="0064134B">
            <w:pPr>
              <w:spacing w:before="120"/>
              <w:jc w:val="both"/>
            </w:pPr>
            <w:r w:rsidRPr="0064134B"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35B1" w:rsidRPr="0064134B" w:rsidRDefault="00B03F38" w:rsidP="0064134B">
            <w:pPr>
              <w:spacing w:before="120"/>
              <w:ind w:hanging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DF35B1" w:rsidRDefault="00DF35B1" w:rsidP="00630DE4">
      <w:pPr>
        <w:tabs>
          <w:tab w:val="left" w:pos="1815"/>
        </w:tabs>
        <w:jc w:val="center"/>
        <w:rPr>
          <w:b/>
          <w:bCs/>
        </w:rPr>
      </w:pPr>
    </w:p>
    <w:p w:rsidR="00DF35B1" w:rsidRDefault="00DF35B1" w:rsidP="00630DE4">
      <w:pPr>
        <w:tabs>
          <w:tab w:val="left" w:pos="1815"/>
        </w:tabs>
        <w:jc w:val="center"/>
        <w:rPr>
          <w:b/>
          <w:bCs/>
        </w:rPr>
      </w:pPr>
      <w:r>
        <w:rPr>
          <w:b/>
          <w:bCs/>
        </w:rPr>
        <w:t xml:space="preserve">Отчет </w:t>
      </w:r>
      <w:bookmarkStart w:id="0" w:name="_GoBack"/>
      <w:bookmarkEnd w:id="0"/>
    </w:p>
    <w:p w:rsidR="00DF35B1" w:rsidRDefault="00B03F38" w:rsidP="00630DE4">
      <w:pPr>
        <w:tabs>
          <w:tab w:val="left" w:pos="1815"/>
        </w:tabs>
        <w:jc w:val="center"/>
        <w:rPr>
          <w:b/>
          <w:bCs/>
        </w:rPr>
      </w:pPr>
      <w:r>
        <w:rPr>
          <w:b/>
          <w:bCs/>
        </w:rPr>
        <w:t>о</w:t>
      </w:r>
      <w:r w:rsidR="00DF35B1">
        <w:rPr>
          <w:b/>
          <w:bCs/>
        </w:rPr>
        <w:t>б</w:t>
      </w:r>
      <w:r>
        <w:rPr>
          <w:b/>
          <w:bCs/>
        </w:rPr>
        <w:t xml:space="preserve"> </w:t>
      </w:r>
      <w:r w:rsidR="00DF35B1">
        <w:rPr>
          <w:b/>
          <w:bCs/>
        </w:rPr>
        <w:t>исполнении мероприятий</w:t>
      </w:r>
      <w:r w:rsidR="00DF35B1" w:rsidRPr="00A03A1B">
        <w:rPr>
          <w:b/>
          <w:bCs/>
        </w:rPr>
        <w:t xml:space="preserve"> по противодействию коррупции</w:t>
      </w:r>
    </w:p>
    <w:p w:rsidR="00DF35B1" w:rsidRPr="00A03A1B" w:rsidRDefault="00DF35B1" w:rsidP="00630DE4">
      <w:pPr>
        <w:tabs>
          <w:tab w:val="left" w:pos="1815"/>
        </w:tabs>
        <w:jc w:val="center"/>
        <w:rPr>
          <w:b/>
          <w:bCs/>
        </w:rPr>
      </w:pPr>
      <w:r w:rsidRPr="00E109E2">
        <w:rPr>
          <w:b/>
          <w:bCs/>
        </w:rPr>
        <w:t>МАУК «М</w:t>
      </w:r>
      <w:r>
        <w:rPr>
          <w:b/>
          <w:bCs/>
        </w:rPr>
        <w:t xml:space="preserve">олодежный театр </w:t>
      </w:r>
      <w:r w:rsidRPr="00E109E2">
        <w:rPr>
          <w:b/>
          <w:bCs/>
        </w:rPr>
        <w:t>«А</w:t>
      </w:r>
      <w:r>
        <w:rPr>
          <w:b/>
          <w:bCs/>
        </w:rPr>
        <w:t>нгажемент</w:t>
      </w:r>
      <w:r w:rsidRPr="00E109E2">
        <w:rPr>
          <w:b/>
          <w:bCs/>
        </w:rPr>
        <w:t xml:space="preserve">» </w:t>
      </w:r>
      <w:r>
        <w:rPr>
          <w:b/>
          <w:bCs/>
        </w:rPr>
        <w:t xml:space="preserve">имени В.С. </w:t>
      </w:r>
      <w:proofErr w:type="spellStart"/>
      <w:r>
        <w:rPr>
          <w:b/>
          <w:bCs/>
        </w:rPr>
        <w:t>Загоруйко</w:t>
      </w:r>
      <w:proofErr w:type="spellEnd"/>
      <w:r>
        <w:rPr>
          <w:b/>
          <w:bCs/>
        </w:rPr>
        <w:t>» за 2 полугодие 2016 года</w:t>
      </w:r>
    </w:p>
    <w:p w:rsidR="00DF35B1" w:rsidRDefault="00DF35B1" w:rsidP="00630DE4">
      <w:pPr>
        <w:tabs>
          <w:tab w:val="left" w:pos="1815"/>
        </w:tabs>
        <w:jc w:val="center"/>
        <w:rPr>
          <w:b/>
          <w:bCs/>
          <w:sz w:val="28"/>
          <w:szCs w:val="28"/>
        </w:rPr>
      </w:pPr>
    </w:p>
    <w:tbl>
      <w:tblPr>
        <w:tblW w:w="15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2746"/>
        <w:gridCol w:w="1985"/>
        <w:gridCol w:w="1276"/>
        <w:gridCol w:w="9072"/>
      </w:tblGrid>
      <w:tr w:rsidR="00DF35B1" w:rsidRPr="00B03F38">
        <w:tc>
          <w:tcPr>
            <w:tcW w:w="651" w:type="dxa"/>
          </w:tcPr>
          <w:p w:rsidR="00DF35B1" w:rsidRPr="00B03F38" w:rsidRDefault="00DF35B1" w:rsidP="005A30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3F3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3F3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03F3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03F3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6" w:type="dxa"/>
          </w:tcPr>
          <w:p w:rsidR="00DF35B1" w:rsidRPr="00B03F38" w:rsidRDefault="00DF35B1" w:rsidP="005A3027">
            <w:pPr>
              <w:tabs>
                <w:tab w:val="left" w:pos="1815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3F38">
              <w:rPr>
                <w:b/>
                <w:bCs/>
                <w:sz w:val="20"/>
                <w:szCs w:val="20"/>
                <w:lang w:val="en-US"/>
              </w:rPr>
              <w:t>Наименованиемероприятия</w:t>
            </w:r>
            <w:proofErr w:type="spellEnd"/>
            <w:r w:rsidRPr="00B03F38">
              <w:rPr>
                <w:b/>
                <w:bCs/>
                <w:sz w:val="20"/>
                <w:szCs w:val="20"/>
              </w:rPr>
              <w:t xml:space="preserve"> по плану</w:t>
            </w:r>
          </w:p>
        </w:tc>
        <w:tc>
          <w:tcPr>
            <w:tcW w:w="1985" w:type="dxa"/>
          </w:tcPr>
          <w:p w:rsidR="00DF35B1" w:rsidRPr="00B03F38" w:rsidRDefault="00DF35B1" w:rsidP="005A3027">
            <w:pPr>
              <w:tabs>
                <w:tab w:val="left" w:pos="181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03F38">
              <w:rPr>
                <w:b/>
                <w:bCs/>
                <w:sz w:val="20"/>
                <w:szCs w:val="20"/>
                <w:lang w:val="en-US"/>
              </w:rPr>
              <w:t>Ответственныйисполнитель</w:t>
            </w:r>
            <w:proofErr w:type="spellEnd"/>
          </w:p>
        </w:tc>
        <w:tc>
          <w:tcPr>
            <w:tcW w:w="1276" w:type="dxa"/>
          </w:tcPr>
          <w:p w:rsidR="00DF35B1" w:rsidRPr="00B03F38" w:rsidRDefault="00DF35B1" w:rsidP="005A3027">
            <w:pPr>
              <w:tabs>
                <w:tab w:val="left" w:pos="181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03F38">
              <w:rPr>
                <w:b/>
                <w:bCs/>
                <w:sz w:val="20"/>
                <w:szCs w:val="20"/>
                <w:lang w:val="en-US"/>
              </w:rPr>
              <w:t>Информацияобисполнении</w:t>
            </w:r>
            <w:proofErr w:type="spellEnd"/>
          </w:p>
        </w:tc>
        <w:tc>
          <w:tcPr>
            <w:tcW w:w="9072" w:type="dxa"/>
          </w:tcPr>
          <w:p w:rsidR="00DF35B1" w:rsidRPr="00B03F38" w:rsidRDefault="00DF35B1" w:rsidP="005A30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3F38">
              <w:rPr>
                <w:b/>
                <w:bCs/>
                <w:sz w:val="20"/>
                <w:szCs w:val="20"/>
              </w:rPr>
              <w:t>Примечание (ссылка на необходимые документы, подтверждающие выполнение плана)</w:t>
            </w: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B03F38">
              <w:rPr>
                <w:sz w:val="20"/>
                <w:szCs w:val="20"/>
              </w:rPr>
              <w:t>антикоррупционной</w:t>
            </w:r>
            <w:proofErr w:type="spellEnd"/>
            <w:r w:rsidRPr="00B03F38">
              <w:rPr>
                <w:sz w:val="20"/>
                <w:szCs w:val="20"/>
              </w:rPr>
              <w:t xml:space="preserve"> и правовой экспертизы локальных нормативных актов учреждения.</w:t>
            </w:r>
          </w:p>
        </w:tc>
        <w:tc>
          <w:tcPr>
            <w:tcW w:w="1985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Машкова Е.Н.</w:t>
            </w:r>
          </w:p>
        </w:tc>
        <w:tc>
          <w:tcPr>
            <w:tcW w:w="127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633AC3" w:rsidP="00EF5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03F38">
              <w:rPr>
                <w:sz w:val="20"/>
                <w:szCs w:val="20"/>
              </w:rPr>
              <w:t>Антикоррупционная</w:t>
            </w:r>
            <w:proofErr w:type="spellEnd"/>
            <w:r w:rsidRPr="00B03F38">
              <w:rPr>
                <w:sz w:val="20"/>
                <w:szCs w:val="20"/>
              </w:rPr>
              <w:t xml:space="preserve"> и правовая экспертиза документов проводится юристами  на постоянной основе.</w:t>
            </w: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Разработка, утверждение (или актуализация) следующих локальных нормативных актов учреждения:</w:t>
            </w:r>
          </w:p>
          <w:p w:rsidR="00DF35B1" w:rsidRPr="00B03F38" w:rsidRDefault="00DF35B1" w:rsidP="00E92E88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- </w:t>
            </w:r>
            <w:proofErr w:type="spellStart"/>
            <w:r w:rsidRPr="00B03F38">
              <w:rPr>
                <w:sz w:val="20"/>
                <w:szCs w:val="20"/>
              </w:rPr>
              <w:t>Антикоррупционная</w:t>
            </w:r>
            <w:proofErr w:type="spellEnd"/>
            <w:r w:rsidRPr="00B03F38">
              <w:rPr>
                <w:sz w:val="20"/>
                <w:szCs w:val="20"/>
              </w:rPr>
              <w:t xml:space="preserve"> политика учреждения (с указанием основных </w:t>
            </w:r>
            <w:proofErr w:type="spellStart"/>
            <w:r w:rsidRPr="00B03F38">
              <w:rPr>
                <w:sz w:val="20"/>
                <w:szCs w:val="20"/>
              </w:rPr>
              <w:t>антикоррупционных</w:t>
            </w:r>
            <w:proofErr w:type="spellEnd"/>
            <w:r w:rsidRPr="00B03F38">
              <w:rPr>
                <w:sz w:val="20"/>
                <w:szCs w:val="20"/>
              </w:rPr>
              <w:t xml:space="preserve"> процедур и мероприятий);</w:t>
            </w:r>
          </w:p>
          <w:p w:rsidR="00DF35B1" w:rsidRPr="00B03F38" w:rsidRDefault="00DF35B1" w:rsidP="00E92E88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Кодекс этики и служебного поведения работников учреждения (в том числе включающий стандарты и процедуры, направленные на обеспечение добросовестной работы учреждения);</w:t>
            </w:r>
          </w:p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Положение о порядке рассмотрения, урегулирования и предотвращения конфликта интересов в учреждении;</w:t>
            </w:r>
          </w:p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Положение о порядке рассмотрения (и учета) обращений физических и юридических лиц в учреждение.</w:t>
            </w:r>
          </w:p>
        </w:tc>
        <w:tc>
          <w:tcPr>
            <w:tcW w:w="1985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Машкова Е.Н.</w:t>
            </w:r>
          </w:p>
        </w:tc>
        <w:tc>
          <w:tcPr>
            <w:tcW w:w="1276" w:type="dxa"/>
          </w:tcPr>
          <w:p w:rsidR="00DF35B1" w:rsidRPr="00B03F38" w:rsidRDefault="00DF35B1" w:rsidP="00BC5C3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DF35B1" w:rsidP="00F245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Разработаны и утверждены следующие локальные нормативные акты учреждения:</w:t>
            </w:r>
          </w:p>
          <w:p w:rsidR="00DF35B1" w:rsidRPr="00B03F38" w:rsidRDefault="00DF35B1" w:rsidP="008406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1) </w:t>
            </w:r>
            <w:proofErr w:type="spellStart"/>
            <w:r w:rsidRPr="00B03F38">
              <w:rPr>
                <w:sz w:val="20"/>
                <w:szCs w:val="20"/>
              </w:rPr>
              <w:t>Антикоррупционная</w:t>
            </w:r>
            <w:proofErr w:type="spellEnd"/>
            <w:r w:rsidRPr="00B03F38">
              <w:rPr>
                <w:sz w:val="20"/>
                <w:szCs w:val="20"/>
              </w:rPr>
              <w:t xml:space="preserve"> политика учреждения (с указанием основных </w:t>
            </w:r>
            <w:proofErr w:type="spellStart"/>
            <w:r w:rsidRPr="00B03F38">
              <w:rPr>
                <w:sz w:val="20"/>
                <w:szCs w:val="20"/>
              </w:rPr>
              <w:t>антикоррупционных</w:t>
            </w:r>
            <w:proofErr w:type="spellEnd"/>
            <w:r w:rsidRPr="00B03F38">
              <w:rPr>
                <w:sz w:val="20"/>
                <w:szCs w:val="20"/>
              </w:rPr>
              <w:t xml:space="preserve"> процедур и мероприятий),                                              приказ  от 15.03.2016 №19-П;</w:t>
            </w:r>
          </w:p>
          <w:p w:rsidR="00DF35B1" w:rsidRPr="00B03F38" w:rsidRDefault="00DF35B1" w:rsidP="008406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2) О комиссии по соблюдению Кодекса этики и служебного проведения и урегулированию конфликта интересов,                              приказ от 15.03.2016 №21-П;</w:t>
            </w:r>
          </w:p>
          <w:p w:rsidR="00DF35B1" w:rsidRPr="00B03F38" w:rsidRDefault="00DF35B1" w:rsidP="008406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3) Положение о порядке рассмотрения, урегулирования и предотвращения конфликта интересов в учреждении,                                  приказ  от 15.03..2016 №22-П.</w:t>
            </w:r>
          </w:p>
          <w:p w:rsidR="00DF35B1" w:rsidRPr="00B03F38" w:rsidRDefault="00DF35B1" w:rsidP="00840634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4) Положение о порядке рассмотрения (и учета) обращений физических и юридических лиц в учреждение,                                                    приказ от 29.09.2016 №54.</w:t>
            </w: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4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1985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Елфимова Л.А.</w:t>
            </w:r>
          </w:p>
        </w:tc>
        <w:tc>
          <w:tcPr>
            <w:tcW w:w="127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DF35B1" w:rsidP="00E97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1) </w:t>
            </w:r>
            <w:proofErr w:type="spellStart"/>
            <w:r w:rsidRPr="00B03F38">
              <w:rPr>
                <w:sz w:val="20"/>
                <w:szCs w:val="20"/>
              </w:rPr>
              <w:t>Антикоррупционная</w:t>
            </w:r>
            <w:proofErr w:type="spellEnd"/>
            <w:r w:rsidRPr="00B03F38">
              <w:rPr>
                <w:sz w:val="20"/>
                <w:szCs w:val="20"/>
              </w:rPr>
              <w:t xml:space="preserve"> политика учреждения. Лист ознакомления от  15.03.2016 Приказ №19-П:</w:t>
            </w:r>
          </w:p>
          <w:p w:rsidR="00DF35B1" w:rsidRPr="00B03F38" w:rsidRDefault="00DF35B1" w:rsidP="00E97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2) План реализации </w:t>
            </w:r>
            <w:proofErr w:type="spellStart"/>
            <w:r w:rsidRPr="00B03F38">
              <w:rPr>
                <w:sz w:val="20"/>
                <w:szCs w:val="20"/>
              </w:rPr>
              <w:t>антикоррупционных</w:t>
            </w:r>
            <w:proofErr w:type="spellEnd"/>
            <w:r w:rsidRPr="00B03F38">
              <w:rPr>
                <w:sz w:val="20"/>
                <w:szCs w:val="20"/>
              </w:rPr>
              <w:t xml:space="preserve"> мероприятий на 2016 год. Лист ознакомления от  15.03.2016 Приказ №20-П:</w:t>
            </w:r>
          </w:p>
          <w:p w:rsidR="00DF35B1" w:rsidRPr="00B03F38" w:rsidRDefault="00DF35B1" w:rsidP="00842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3) Кодекс этики и служебного поведения. Лист ознакомления от  15.03.2016 Приказ №22-П:</w:t>
            </w:r>
          </w:p>
          <w:p w:rsidR="00DF35B1" w:rsidRPr="00B03F38" w:rsidRDefault="00DF35B1" w:rsidP="00E97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4) Положение о конфликте интересов. Лист ознакомления от  15..03.2016 Приказ № 21-П:</w:t>
            </w:r>
          </w:p>
          <w:p w:rsidR="00DF35B1" w:rsidRPr="00B03F38" w:rsidRDefault="00DF35B1" w:rsidP="00E97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5) Положение о порядке рассмотрения, урегулирования и предотвращения конфликта интересов в учреждении.</w:t>
            </w:r>
          </w:p>
          <w:p w:rsidR="00DF35B1" w:rsidRPr="00B03F38" w:rsidRDefault="00DF35B1" w:rsidP="00842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6) Положение о порядке рассмотрения (и учета) обращений физических и юридических лиц в учреждение. Лист ознакомления от  29.09..2016 Приказ №54-П:</w:t>
            </w:r>
          </w:p>
          <w:p w:rsidR="00DF35B1" w:rsidRPr="00B03F38" w:rsidRDefault="00DF35B1" w:rsidP="00842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7) Положение о порядке привлечения и расходования добровольных (благотворительных), пожертвований в муниципальном автономном учреждении культуры города Тюмени МАУК «Молодежный театр «Ангажемент» имени В.С. </w:t>
            </w:r>
            <w:proofErr w:type="spellStart"/>
            <w:r w:rsidRPr="00B03F38">
              <w:rPr>
                <w:sz w:val="20"/>
                <w:szCs w:val="20"/>
              </w:rPr>
              <w:t>Загоруйко</w:t>
            </w:r>
            <w:proofErr w:type="spellEnd"/>
            <w:r w:rsidRPr="00B03F38">
              <w:rPr>
                <w:sz w:val="20"/>
                <w:szCs w:val="20"/>
              </w:rPr>
              <w:t>». Лист ознакомления от  21..03.2016 Приказ № 24-П:</w:t>
            </w:r>
          </w:p>
          <w:p w:rsidR="00DF35B1" w:rsidRPr="00B03F38" w:rsidRDefault="00DF35B1" w:rsidP="00E97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7E3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DF35B1" w:rsidRPr="00B03F38" w:rsidRDefault="00DF35B1" w:rsidP="007E32F1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Назначение ответственных приказом за противодействие коррупции в учреждении с определением их задач, функций и полномочий. Актуализация должностных обязанностей работников, ответственных за противодействие коррупции в учреждении</w:t>
            </w:r>
          </w:p>
        </w:tc>
        <w:tc>
          <w:tcPr>
            <w:tcW w:w="1985" w:type="dxa"/>
          </w:tcPr>
          <w:p w:rsidR="00DF35B1" w:rsidRPr="00B03F38" w:rsidRDefault="00DF35B1" w:rsidP="007E32F1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Окунев Л.Г.</w:t>
            </w:r>
          </w:p>
        </w:tc>
        <w:tc>
          <w:tcPr>
            <w:tcW w:w="1276" w:type="dxa"/>
          </w:tcPr>
          <w:p w:rsidR="00DF35B1" w:rsidRPr="00B03F38" w:rsidRDefault="00DF35B1" w:rsidP="007E32F1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DF35B1" w:rsidP="007E32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Назначены ответственные за противодействие коррупции в учреждении с определением их задач, функций и полномочий, приказ «О назначении ответственного за противодействие коррупции в МАУК «Молодежный театр «Ангажемент» имени В.С. </w:t>
            </w:r>
            <w:proofErr w:type="spellStart"/>
            <w:r w:rsidRPr="00B03F38">
              <w:rPr>
                <w:sz w:val="20"/>
                <w:szCs w:val="20"/>
              </w:rPr>
              <w:t>Загоруйко</w:t>
            </w:r>
            <w:proofErr w:type="spellEnd"/>
            <w:r w:rsidRPr="00B03F38">
              <w:rPr>
                <w:sz w:val="20"/>
                <w:szCs w:val="20"/>
              </w:rPr>
              <w:t>» от 15.03.2016 №19/1-П, 19/2-П</w:t>
            </w:r>
          </w:p>
          <w:p w:rsidR="00DF35B1" w:rsidRPr="00B03F38" w:rsidRDefault="00DF35B1" w:rsidP="008F3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03F38">
              <w:rPr>
                <w:sz w:val="20"/>
                <w:szCs w:val="20"/>
              </w:rPr>
              <w:t>Внесены изменения в должностную инструкцию заместителя директора, путем принятия ее в новой редакции, приказ от 26.10.2016 № 58/1-П.</w:t>
            </w: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5</w:t>
            </w:r>
          </w:p>
        </w:tc>
        <w:tc>
          <w:tcPr>
            <w:tcW w:w="274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Анализ должностных обязанностей (инструкций) и функций работников учреждения с целью выявления и исключения возможных коррупционных рисков, в том числе личной заинтересованности работников, возникновения конфликта интересов, превышения должностных обязанностей.</w:t>
            </w:r>
          </w:p>
        </w:tc>
        <w:tc>
          <w:tcPr>
            <w:tcW w:w="1985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03F38">
              <w:rPr>
                <w:sz w:val="20"/>
                <w:szCs w:val="20"/>
              </w:rPr>
              <w:t>Мережникова</w:t>
            </w:r>
            <w:proofErr w:type="spellEnd"/>
            <w:r w:rsidRPr="00B03F38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7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DF35B1" w:rsidP="00DD13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Приказ «О проведении анализа должностных инструкций и функций работников учреждения с целью выявления и исключения возможных коррупционных рисков, в том числе личной заинтересованности работников, возникновения конфликта интересов, превышения должностных обязанностей» от  06.09..2016 № 51-П.</w:t>
            </w:r>
          </w:p>
          <w:p w:rsidR="00DF35B1" w:rsidRPr="00B03F38" w:rsidRDefault="00DF35B1" w:rsidP="00DD13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Проведен анализ должностных инструкций: бухгалтера, заведующего хозяйством, заведующий труппой, кассир билетный, экономист.</w:t>
            </w:r>
          </w:p>
          <w:p w:rsidR="00DF35B1" w:rsidRPr="00B03F38" w:rsidRDefault="00DF35B1" w:rsidP="00DD13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Приведены в соответствие с законодательством все должностные инструкции </w:t>
            </w:r>
            <w:proofErr w:type="gramStart"/>
            <w:r w:rsidRPr="00B03F38">
              <w:rPr>
                <w:sz w:val="20"/>
                <w:szCs w:val="20"/>
              </w:rPr>
              <w:t>согласно</w:t>
            </w:r>
            <w:proofErr w:type="gramEnd"/>
            <w:r w:rsidRPr="00B03F38">
              <w:rPr>
                <w:sz w:val="20"/>
                <w:szCs w:val="20"/>
              </w:rPr>
              <w:t xml:space="preserve"> штатного расписания учреждения по состоянию на 09.09.2016, приказ «Об утверждении должностных инструкций» от 14.09.2016  №53/1-П.</w:t>
            </w: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6</w:t>
            </w:r>
          </w:p>
        </w:tc>
        <w:tc>
          <w:tcPr>
            <w:tcW w:w="274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Организация обучения (повышения квалификации) работников учреждения, проведение информационно-просветительских мероприятий для работников по вопросам профилактики и </w:t>
            </w:r>
            <w:r w:rsidRPr="00B03F38">
              <w:rPr>
                <w:sz w:val="20"/>
                <w:szCs w:val="20"/>
              </w:rPr>
              <w:lastRenderedPageBreak/>
              <w:t>противодействия коррупции.</w:t>
            </w:r>
          </w:p>
        </w:tc>
        <w:tc>
          <w:tcPr>
            <w:tcW w:w="1985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lastRenderedPageBreak/>
              <w:t>Елфимова Л.А.</w:t>
            </w:r>
          </w:p>
        </w:tc>
        <w:tc>
          <w:tcPr>
            <w:tcW w:w="127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DF35B1" w:rsidP="001D27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Организованы и проведены мероприятия для работников по вопросам профилактики и противодействия коррупции</w:t>
            </w:r>
            <w:proofErr w:type="gramStart"/>
            <w:r w:rsidRPr="00B03F38">
              <w:rPr>
                <w:sz w:val="20"/>
                <w:szCs w:val="20"/>
              </w:rPr>
              <w:t xml:space="preserve">., </w:t>
            </w:r>
            <w:proofErr w:type="gramEnd"/>
            <w:r w:rsidRPr="00B03F38">
              <w:rPr>
                <w:sz w:val="20"/>
                <w:szCs w:val="20"/>
              </w:rPr>
              <w:t>путём вывешивания информации на информационный стенд для работников:</w:t>
            </w:r>
          </w:p>
          <w:p w:rsidR="00DF35B1" w:rsidRPr="00B03F38" w:rsidRDefault="00DF35B1" w:rsidP="001D27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Федеральный закон о противодействии коррупции от 25.12.2008г. № 273-ФЗ</w:t>
            </w:r>
          </w:p>
          <w:p w:rsidR="00DF35B1" w:rsidRPr="00B03F38" w:rsidRDefault="00DF35B1" w:rsidP="001D27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Нормативное правовое обеспечение предупреждения и противодействия коррупции (Российское законодательство в сфере предупреждения и противодействия коррупции) - подборка материалов Центра образовательного права «ЮРИС»</w:t>
            </w:r>
          </w:p>
          <w:p w:rsidR="00DF35B1" w:rsidRPr="00B03F38" w:rsidRDefault="00DF35B1" w:rsidP="001D27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lastRenderedPageBreak/>
              <w:t>Закон Тюменской области «о противодействии коррупции в Тюменской области» от 25.02.2009г. №6</w:t>
            </w:r>
          </w:p>
          <w:p w:rsidR="00DF35B1" w:rsidRPr="00B03F38" w:rsidRDefault="00DF35B1" w:rsidP="001D27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Обзор основных нарушений в законодательстве о противодействии коррупции от 09.12.2016г. № 03-18-34/6, 36-54-844/6 (Департамент культуры Администрации города Тюмени)  - ознакомлены  администрация театра, ответственные лица за противодействие и предупреждению коррупции в театре.</w:t>
            </w:r>
          </w:p>
          <w:p w:rsidR="00DF35B1" w:rsidRPr="00B03F38" w:rsidRDefault="00DF35B1" w:rsidP="00940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35B1" w:rsidRPr="00B03F38" w:rsidRDefault="00DF35B1" w:rsidP="004C5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4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1985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Окунев Л.Г.</w:t>
            </w:r>
          </w:p>
        </w:tc>
        <w:tc>
          <w:tcPr>
            <w:tcW w:w="127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633AC3" w:rsidP="00633A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Сведения за 2015 год представлены в срок</w:t>
            </w: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8</w:t>
            </w:r>
          </w:p>
        </w:tc>
        <w:tc>
          <w:tcPr>
            <w:tcW w:w="274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Изучение, обобщение и устранение выявленных нарушений (замечаний) по противодействию коррупции в ходе проверок, проводимых контрольными (контрольно-ревизионными) органами, разработка и принятие профилактических мер по недопущению в дальнейшем подобных нарушений (замечаний).</w:t>
            </w:r>
          </w:p>
        </w:tc>
        <w:tc>
          <w:tcPr>
            <w:tcW w:w="1985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Машкова Е.Н.</w:t>
            </w:r>
          </w:p>
        </w:tc>
        <w:tc>
          <w:tcPr>
            <w:tcW w:w="127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color w:val="0070C0"/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DF35B1" w:rsidP="00EB5B2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Во исполнение Сводного плана мероприятий против коррупции на 2016 год по учреждениям культуры города Тюмени разработано Положение о порядке рассмотрения (и учета) обращений физических и юридических лиц в учреждение (приказ от</w:t>
            </w:r>
            <w:r w:rsidRPr="00B03F38">
              <w:rPr>
                <w:color w:val="0070C0"/>
                <w:sz w:val="20"/>
                <w:szCs w:val="20"/>
              </w:rPr>
              <w:t xml:space="preserve"> </w:t>
            </w:r>
            <w:r w:rsidRPr="00B03F38">
              <w:rPr>
                <w:sz w:val="20"/>
                <w:szCs w:val="20"/>
              </w:rPr>
              <w:t>29.09.2016 №54-П).</w:t>
            </w: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9</w:t>
            </w:r>
          </w:p>
        </w:tc>
        <w:tc>
          <w:tcPr>
            <w:tcW w:w="274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выполнения положения учреждения по бухгалтерскому учету «Учетная политика </w:t>
            </w:r>
            <w:r w:rsidRPr="00B03F38">
              <w:rPr>
                <w:sz w:val="20"/>
                <w:szCs w:val="20"/>
              </w:rPr>
              <w:lastRenderedPageBreak/>
              <w:t>учреждения».</w:t>
            </w:r>
          </w:p>
        </w:tc>
        <w:tc>
          <w:tcPr>
            <w:tcW w:w="1985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lastRenderedPageBreak/>
              <w:t>Комиссия по внутреннему финансовому контролю</w:t>
            </w:r>
          </w:p>
        </w:tc>
        <w:tc>
          <w:tcPr>
            <w:tcW w:w="127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Внутренний финансовый контроль расходования бюджетных средств, внутренний контроль совершаемых фактов хозяйственной жизни, ведения бухгалтерского учета и составления бухгалтерской (финансовой) отчетности, выполнения положения учреждения по бухгалтерскому учету «Учетная политика учреждения» осуществляется постоянно.</w:t>
            </w:r>
          </w:p>
          <w:p w:rsidR="00DF35B1" w:rsidRPr="00B03F38" w:rsidRDefault="00DF35B1" w:rsidP="00F12C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4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Актуализация (при необходимости) Положения о закупках учреждения и приведение его в соответствие с действующим законодательством РФ.</w:t>
            </w:r>
          </w:p>
        </w:tc>
        <w:tc>
          <w:tcPr>
            <w:tcW w:w="1985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03F38">
              <w:rPr>
                <w:sz w:val="20"/>
                <w:szCs w:val="20"/>
              </w:rPr>
              <w:t>Мережникова</w:t>
            </w:r>
            <w:proofErr w:type="spellEnd"/>
            <w:r w:rsidRPr="00B03F38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7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Положение о закупках учреждения приведено в соответствие с действующим законодательством РФ.</w:t>
            </w:r>
          </w:p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Прото</w:t>
            </w:r>
            <w:r w:rsidR="00630DB1" w:rsidRPr="00B03F38">
              <w:rPr>
                <w:sz w:val="20"/>
                <w:szCs w:val="20"/>
              </w:rPr>
              <w:t>кол наблюдательного совета от 16.12</w:t>
            </w:r>
            <w:r w:rsidRPr="00B03F38">
              <w:rPr>
                <w:sz w:val="20"/>
                <w:szCs w:val="20"/>
              </w:rPr>
              <w:t>.2016 №</w:t>
            </w:r>
            <w:r w:rsidR="00630DB1" w:rsidRPr="00B03F38">
              <w:rPr>
                <w:sz w:val="20"/>
                <w:szCs w:val="20"/>
              </w:rPr>
              <w:t xml:space="preserve"> 17</w:t>
            </w: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11</w:t>
            </w:r>
          </w:p>
        </w:tc>
        <w:tc>
          <w:tcPr>
            <w:tcW w:w="2746" w:type="dxa"/>
          </w:tcPr>
          <w:p w:rsidR="00DF35B1" w:rsidRPr="00B03F38" w:rsidRDefault="00DF35B1" w:rsidP="004F3C2C">
            <w:pPr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B03F38">
              <w:rPr>
                <w:sz w:val="20"/>
                <w:szCs w:val="20"/>
              </w:rPr>
              <w:t>контроля за</w:t>
            </w:r>
            <w:proofErr w:type="gramEnd"/>
            <w:r w:rsidRPr="00B03F38">
              <w:rPr>
                <w:sz w:val="20"/>
                <w:szCs w:val="20"/>
              </w:rPr>
              <w:t xml:space="preserve">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</w:t>
            </w:r>
            <w:proofErr w:type="spellStart"/>
            <w:r w:rsidRPr="00B03F38">
              <w:rPr>
                <w:sz w:val="20"/>
                <w:szCs w:val="20"/>
              </w:rPr>
              <w:t>www.zakupki.gov.ru</w:t>
            </w:r>
            <w:proofErr w:type="spellEnd"/>
            <w:r w:rsidRPr="00B03F38">
              <w:rPr>
                <w:sz w:val="20"/>
                <w:szCs w:val="20"/>
              </w:rPr>
              <w:t xml:space="preserve"> в информационно-телекоммуникационной сети «Интернет».</w:t>
            </w:r>
          </w:p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03F38">
              <w:rPr>
                <w:sz w:val="20"/>
                <w:szCs w:val="20"/>
              </w:rPr>
              <w:t>Мережникова</w:t>
            </w:r>
            <w:proofErr w:type="spellEnd"/>
            <w:r w:rsidRPr="00B03F38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76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DF35B1" w:rsidP="0063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 </w:t>
            </w:r>
            <w:r w:rsidR="00630DB1" w:rsidRPr="00B03F38">
              <w:rPr>
                <w:sz w:val="20"/>
                <w:szCs w:val="20"/>
              </w:rPr>
              <w:t xml:space="preserve">Сведения о закупках размещаются во время, </w:t>
            </w:r>
            <w:proofErr w:type="gramStart"/>
            <w:r w:rsidR="00630DB1" w:rsidRPr="00B03F38">
              <w:rPr>
                <w:sz w:val="20"/>
                <w:szCs w:val="20"/>
              </w:rPr>
              <w:t>контроль за</w:t>
            </w:r>
            <w:proofErr w:type="gramEnd"/>
            <w:r w:rsidR="00630DB1" w:rsidRPr="00B03F38">
              <w:rPr>
                <w:sz w:val="20"/>
                <w:szCs w:val="20"/>
              </w:rPr>
              <w:t xml:space="preserve"> соблюдением закона осуществляется.</w:t>
            </w: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552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12</w:t>
            </w:r>
          </w:p>
        </w:tc>
        <w:tc>
          <w:tcPr>
            <w:tcW w:w="2746" w:type="dxa"/>
          </w:tcPr>
          <w:p w:rsidR="00DF35B1" w:rsidRPr="00B03F38" w:rsidRDefault="00DF35B1" w:rsidP="00552C0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Осуществление информационно-просветительской работы по правовому просвещению и противодействию коррупции с посетителями учреждения (получателями услуг/работ), создание условий для взаимодействия с ними:</w:t>
            </w:r>
          </w:p>
          <w:p w:rsidR="00DF35B1" w:rsidRPr="00B03F38" w:rsidRDefault="00DF35B1" w:rsidP="00552C0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А) Оформление и регулярное обновление стендов, информационных уголков по правовым темам, по профилактике и противодействию коррупции.</w:t>
            </w:r>
          </w:p>
          <w:p w:rsidR="00DF35B1" w:rsidRPr="00B03F38" w:rsidRDefault="00DF35B1" w:rsidP="00552C0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Б) Обеспечение информационной открытости учреждения (своевременное размещение сведений на сайте и в помещениях учреждения), в </w:t>
            </w:r>
            <w:r w:rsidRPr="00B03F38">
              <w:rPr>
                <w:sz w:val="20"/>
                <w:szCs w:val="20"/>
              </w:rPr>
              <w:lastRenderedPageBreak/>
              <w:t>том числе:</w:t>
            </w:r>
          </w:p>
          <w:p w:rsidR="00DF35B1" w:rsidRPr="00B03F38" w:rsidRDefault="00DF35B1" w:rsidP="00552C0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- о муниципальных услугах/работах, </w:t>
            </w:r>
          </w:p>
          <w:p w:rsidR="00DF35B1" w:rsidRPr="00B03F38" w:rsidRDefault="00DF35B1" w:rsidP="00552C0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- о порядке и условиях оказания/выполнения услуг/работ (в том числе платных); </w:t>
            </w:r>
          </w:p>
          <w:p w:rsidR="00DF35B1" w:rsidRPr="00B03F38" w:rsidRDefault="00DF35B1" w:rsidP="00552C0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о руководящем составе учреждения и графике их приема, в том числе по вопросам сообщения о фактах коррупционных проявлений в учреждении;</w:t>
            </w:r>
          </w:p>
          <w:p w:rsidR="00DF35B1" w:rsidRPr="00B03F38" w:rsidRDefault="00DF35B1" w:rsidP="00552C0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о наличии и месте размещения книги жалоб и предложений учреждения.</w:t>
            </w:r>
          </w:p>
          <w:p w:rsidR="00DF35B1" w:rsidRPr="00B03F38" w:rsidRDefault="00DF35B1" w:rsidP="00552C0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В) Обеспечение возможности выражения мнений посетителями (получателями услуг/работ) о качестве оказания/выполнения услуг/работ в помещениях учреждения (например, специализированный ящик «Для обращений граждан») и на своих официальных сайтах в сети «Интернет» (обратная связь, опросы и т.д.)</w:t>
            </w:r>
          </w:p>
        </w:tc>
        <w:tc>
          <w:tcPr>
            <w:tcW w:w="1985" w:type="dxa"/>
          </w:tcPr>
          <w:p w:rsidR="00DF35B1" w:rsidRPr="00B03F38" w:rsidRDefault="00DF35B1" w:rsidP="00552C0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lastRenderedPageBreak/>
              <w:t>Машкова Е.Н.</w:t>
            </w:r>
          </w:p>
        </w:tc>
        <w:tc>
          <w:tcPr>
            <w:tcW w:w="1276" w:type="dxa"/>
          </w:tcPr>
          <w:p w:rsidR="00DF35B1" w:rsidRPr="00B03F38" w:rsidRDefault="00DF35B1" w:rsidP="00552C09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В учреждения расположен информационный стенд с информацией по профилактике и противодействию коррупции. Стенд регулярно обновляется.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На информационный стенд размещены следующие документы: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копия свидетельства о государственной регистрации организации;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перечень категорий потребителей, имеющих право на получение льгот, при посещении клубных формирований, приказ от 20.12..2016 № 197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Закон РФ «О защите прав потребителей»,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Стандарты качества предоставления муниципальных услуг,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Координаты организации по защите прав потребителей;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03F38">
              <w:rPr>
                <w:sz w:val="20"/>
                <w:szCs w:val="20"/>
              </w:rPr>
              <w:t>- Положение об оказании платных услуг (сроки оказания услуг (выполнения работ), приказ от  .06.09.2016  № 51/1-П</w:t>
            </w:r>
            <w:proofErr w:type="gramEnd"/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В положении </w:t>
            </w:r>
            <w:proofErr w:type="gramStart"/>
            <w:r w:rsidRPr="00B03F38">
              <w:rPr>
                <w:sz w:val="20"/>
                <w:szCs w:val="20"/>
              </w:rPr>
              <w:t>указаны</w:t>
            </w:r>
            <w:proofErr w:type="gramEnd"/>
            <w:r w:rsidRPr="00B03F38">
              <w:rPr>
                <w:sz w:val="20"/>
                <w:szCs w:val="20"/>
              </w:rPr>
              <w:t>: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Перечень видов платных услуг,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                                                                    - Прейскурант платных услуг.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 - План работы на текущий месяц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- Книга отзывов и предложений в фойе театра (с возможностью оставить отзыв на сайте учреждения, в социальных сетях, по электронной почте).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Стенд регулярно обновляется и содержит актуальную информацию для потребителя.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B03F38">
              <w:rPr>
                <w:sz w:val="20"/>
                <w:szCs w:val="20"/>
              </w:rPr>
              <w:t>учреждения:</w:t>
            </w:r>
            <w:hyperlink r:id="rId5" w:history="1">
              <w:r w:rsidRPr="00B03F38">
                <w:rPr>
                  <w:rStyle w:val="a5"/>
                  <w:color w:val="auto"/>
                  <w:sz w:val="20"/>
                  <w:szCs w:val="20"/>
                </w:rPr>
                <w:t>www.angagement.info</w:t>
              </w:r>
              <w:proofErr w:type="spellEnd"/>
            </w:hyperlink>
            <w:r w:rsidRPr="00B03F38">
              <w:rPr>
                <w:sz w:val="20"/>
                <w:szCs w:val="20"/>
              </w:rPr>
              <w:t xml:space="preserve"> размещены документы: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 xml:space="preserve">1) </w:t>
            </w:r>
            <w:proofErr w:type="spellStart"/>
            <w:r w:rsidRPr="00B03F38">
              <w:rPr>
                <w:sz w:val="20"/>
                <w:szCs w:val="20"/>
              </w:rPr>
              <w:t>Антикоррупционная</w:t>
            </w:r>
            <w:proofErr w:type="spellEnd"/>
            <w:r w:rsidRPr="00B03F38">
              <w:rPr>
                <w:sz w:val="20"/>
                <w:szCs w:val="20"/>
              </w:rPr>
              <w:t xml:space="preserve"> политика учреждения.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lastRenderedPageBreak/>
              <w:t xml:space="preserve">2) План реализации </w:t>
            </w:r>
            <w:proofErr w:type="spellStart"/>
            <w:r w:rsidRPr="00B03F38">
              <w:rPr>
                <w:sz w:val="20"/>
                <w:szCs w:val="20"/>
              </w:rPr>
              <w:t>антикоррупционных</w:t>
            </w:r>
            <w:proofErr w:type="spellEnd"/>
            <w:r w:rsidRPr="00B03F38">
              <w:rPr>
                <w:sz w:val="20"/>
                <w:szCs w:val="20"/>
              </w:rPr>
              <w:t xml:space="preserve"> мероприятий на 2016 год.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3) Кодекс этики и служебного поведения.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4) Положение о конфликте интересов.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5) Положение о порядке рассмотрения, урегулирования и предотвращения конфликта интересов в учреждении.</w:t>
            </w:r>
          </w:p>
          <w:p w:rsidR="00B03F38" w:rsidRPr="00B03F38" w:rsidRDefault="00B03F38" w:rsidP="00B03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6) Положение о порядке рассмотрения (и учета) обращений физических и юридических лиц в учреждение.</w:t>
            </w:r>
          </w:p>
          <w:p w:rsidR="00DF35B1" w:rsidRPr="00B03F38" w:rsidRDefault="00DF35B1" w:rsidP="001B23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35B1" w:rsidRPr="00B03F38">
        <w:tc>
          <w:tcPr>
            <w:tcW w:w="651" w:type="dxa"/>
          </w:tcPr>
          <w:p w:rsidR="00DF35B1" w:rsidRPr="00B03F38" w:rsidRDefault="00DF35B1" w:rsidP="00E92E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46" w:type="dxa"/>
          </w:tcPr>
          <w:p w:rsidR="00DF35B1" w:rsidRPr="00B03F38" w:rsidRDefault="00DF35B1" w:rsidP="00A541B7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Обеспечение принятия мер по выявлению, урегулированию (предотвращению) конфликта интересов в учреждении, в том числе организация работы комиссии учреждения по урегулированию (предотвращению) конфликтов интересов, возникающих у работников учреждения</w:t>
            </w:r>
          </w:p>
        </w:tc>
        <w:tc>
          <w:tcPr>
            <w:tcW w:w="1985" w:type="dxa"/>
          </w:tcPr>
          <w:p w:rsidR="00DF35B1" w:rsidRPr="00B03F38" w:rsidRDefault="00DF35B1" w:rsidP="00E92E88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Машкова Е.Н.</w:t>
            </w:r>
          </w:p>
        </w:tc>
        <w:tc>
          <w:tcPr>
            <w:tcW w:w="1276" w:type="dxa"/>
          </w:tcPr>
          <w:p w:rsidR="00DF35B1" w:rsidRPr="00B03F38" w:rsidRDefault="00DF35B1" w:rsidP="00590086">
            <w:pPr>
              <w:tabs>
                <w:tab w:val="left" w:pos="181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Исполнено</w:t>
            </w:r>
          </w:p>
        </w:tc>
        <w:tc>
          <w:tcPr>
            <w:tcW w:w="9072" w:type="dxa"/>
          </w:tcPr>
          <w:p w:rsidR="00DF35B1" w:rsidRPr="00B03F38" w:rsidRDefault="00DF35B1" w:rsidP="0050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F38">
              <w:rPr>
                <w:sz w:val="20"/>
                <w:szCs w:val="20"/>
              </w:rPr>
              <w:t>Создана комиссия по урегулированию (предотвращению) конфликтов интересов, приказ от 15.03..2016 №21.</w:t>
            </w:r>
          </w:p>
          <w:p w:rsidR="00DF35B1" w:rsidRPr="00B03F38" w:rsidRDefault="00DF35B1" w:rsidP="0098646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DF35B1" w:rsidRDefault="00DF35B1" w:rsidP="00EF5E5D"/>
    <w:sectPr w:rsidR="00DF35B1" w:rsidSect="00A80F2C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481"/>
    <w:multiLevelType w:val="hybridMultilevel"/>
    <w:tmpl w:val="33DCD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C6EDF"/>
    <w:multiLevelType w:val="hybridMultilevel"/>
    <w:tmpl w:val="6094A9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5BF2E17"/>
    <w:multiLevelType w:val="hybridMultilevel"/>
    <w:tmpl w:val="5628B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DE4"/>
    <w:rsid w:val="00011842"/>
    <w:rsid w:val="000176D1"/>
    <w:rsid w:val="00024EF8"/>
    <w:rsid w:val="00025BDC"/>
    <w:rsid w:val="000368A8"/>
    <w:rsid w:val="000469FA"/>
    <w:rsid w:val="00067C94"/>
    <w:rsid w:val="000716A7"/>
    <w:rsid w:val="000774C3"/>
    <w:rsid w:val="0008196C"/>
    <w:rsid w:val="00095486"/>
    <w:rsid w:val="000A53D5"/>
    <w:rsid w:val="000C1A02"/>
    <w:rsid w:val="000C5F47"/>
    <w:rsid w:val="00104962"/>
    <w:rsid w:val="00107396"/>
    <w:rsid w:val="00133024"/>
    <w:rsid w:val="001527CB"/>
    <w:rsid w:val="0015372C"/>
    <w:rsid w:val="00155A05"/>
    <w:rsid w:val="001674F1"/>
    <w:rsid w:val="00173FBB"/>
    <w:rsid w:val="001951EC"/>
    <w:rsid w:val="001A0BB8"/>
    <w:rsid w:val="001A54B8"/>
    <w:rsid w:val="001B23C0"/>
    <w:rsid w:val="001C1922"/>
    <w:rsid w:val="001C4697"/>
    <w:rsid w:val="001D279E"/>
    <w:rsid w:val="001F12F6"/>
    <w:rsid w:val="001F7DB4"/>
    <w:rsid w:val="0020123C"/>
    <w:rsid w:val="00203A5B"/>
    <w:rsid w:val="00206968"/>
    <w:rsid w:val="002075B9"/>
    <w:rsid w:val="00234BA9"/>
    <w:rsid w:val="00244C15"/>
    <w:rsid w:val="0025740E"/>
    <w:rsid w:val="00264674"/>
    <w:rsid w:val="0027741A"/>
    <w:rsid w:val="00280C6C"/>
    <w:rsid w:val="00282129"/>
    <w:rsid w:val="00285D2C"/>
    <w:rsid w:val="002A67B2"/>
    <w:rsid w:val="002C200A"/>
    <w:rsid w:val="002C3124"/>
    <w:rsid w:val="002C4F4C"/>
    <w:rsid w:val="002C6DF3"/>
    <w:rsid w:val="002E0330"/>
    <w:rsid w:val="00313ED7"/>
    <w:rsid w:val="003163AF"/>
    <w:rsid w:val="00325B82"/>
    <w:rsid w:val="003311EC"/>
    <w:rsid w:val="0033628D"/>
    <w:rsid w:val="0034067E"/>
    <w:rsid w:val="0037520E"/>
    <w:rsid w:val="00376CB8"/>
    <w:rsid w:val="00381577"/>
    <w:rsid w:val="00385E18"/>
    <w:rsid w:val="00393330"/>
    <w:rsid w:val="00397B30"/>
    <w:rsid w:val="003A6FBA"/>
    <w:rsid w:val="003A7D79"/>
    <w:rsid w:val="003B52B6"/>
    <w:rsid w:val="003C0D76"/>
    <w:rsid w:val="003D3C8B"/>
    <w:rsid w:val="003E5C53"/>
    <w:rsid w:val="004100C2"/>
    <w:rsid w:val="00421BDC"/>
    <w:rsid w:val="00431303"/>
    <w:rsid w:val="00431C25"/>
    <w:rsid w:val="004326D8"/>
    <w:rsid w:val="0043291E"/>
    <w:rsid w:val="00435819"/>
    <w:rsid w:val="00442AEB"/>
    <w:rsid w:val="00470F96"/>
    <w:rsid w:val="0047723B"/>
    <w:rsid w:val="00485ABC"/>
    <w:rsid w:val="004C29E0"/>
    <w:rsid w:val="004C52F0"/>
    <w:rsid w:val="004C55E7"/>
    <w:rsid w:val="004D40F2"/>
    <w:rsid w:val="004E5C5F"/>
    <w:rsid w:val="004E779A"/>
    <w:rsid w:val="004F3C2C"/>
    <w:rsid w:val="00507884"/>
    <w:rsid w:val="0051664D"/>
    <w:rsid w:val="00523981"/>
    <w:rsid w:val="00524313"/>
    <w:rsid w:val="005246E7"/>
    <w:rsid w:val="0053656F"/>
    <w:rsid w:val="00547514"/>
    <w:rsid w:val="00552C09"/>
    <w:rsid w:val="0057000C"/>
    <w:rsid w:val="00572B94"/>
    <w:rsid w:val="00581475"/>
    <w:rsid w:val="00590086"/>
    <w:rsid w:val="005A3027"/>
    <w:rsid w:val="005A4DD1"/>
    <w:rsid w:val="005B20E3"/>
    <w:rsid w:val="005B3DB2"/>
    <w:rsid w:val="005C2E15"/>
    <w:rsid w:val="005C5FC5"/>
    <w:rsid w:val="005C65BF"/>
    <w:rsid w:val="005E30FB"/>
    <w:rsid w:val="005E49F8"/>
    <w:rsid w:val="005E4E93"/>
    <w:rsid w:val="005F6E78"/>
    <w:rsid w:val="00612408"/>
    <w:rsid w:val="006133F8"/>
    <w:rsid w:val="0061475E"/>
    <w:rsid w:val="00615497"/>
    <w:rsid w:val="00625623"/>
    <w:rsid w:val="006308AD"/>
    <w:rsid w:val="00630DB1"/>
    <w:rsid w:val="00630DE4"/>
    <w:rsid w:val="006329F0"/>
    <w:rsid w:val="006335AC"/>
    <w:rsid w:val="00633AC3"/>
    <w:rsid w:val="0064134B"/>
    <w:rsid w:val="00666E5C"/>
    <w:rsid w:val="00671EB5"/>
    <w:rsid w:val="0067674D"/>
    <w:rsid w:val="0068053D"/>
    <w:rsid w:val="00683945"/>
    <w:rsid w:val="00691410"/>
    <w:rsid w:val="006A52A9"/>
    <w:rsid w:val="006B3B33"/>
    <w:rsid w:val="006B7835"/>
    <w:rsid w:val="006D0D1D"/>
    <w:rsid w:val="006D2852"/>
    <w:rsid w:val="006D445B"/>
    <w:rsid w:val="006F55DE"/>
    <w:rsid w:val="00703166"/>
    <w:rsid w:val="0071266C"/>
    <w:rsid w:val="00717760"/>
    <w:rsid w:val="00720BA9"/>
    <w:rsid w:val="00722BD6"/>
    <w:rsid w:val="00723A26"/>
    <w:rsid w:val="00762E1C"/>
    <w:rsid w:val="00763453"/>
    <w:rsid w:val="00783ECE"/>
    <w:rsid w:val="00791C2D"/>
    <w:rsid w:val="00793290"/>
    <w:rsid w:val="007A2555"/>
    <w:rsid w:val="007C1918"/>
    <w:rsid w:val="007C39A2"/>
    <w:rsid w:val="007C767A"/>
    <w:rsid w:val="007D343F"/>
    <w:rsid w:val="007E32F1"/>
    <w:rsid w:val="007F00C1"/>
    <w:rsid w:val="007F64AA"/>
    <w:rsid w:val="00801B25"/>
    <w:rsid w:val="00807647"/>
    <w:rsid w:val="00814AFC"/>
    <w:rsid w:val="00840634"/>
    <w:rsid w:val="0084233B"/>
    <w:rsid w:val="00860EE9"/>
    <w:rsid w:val="008717E0"/>
    <w:rsid w:val="00873E03"/>
    <w:rsid w:val="00890224"/>
    <w:rsid w:val="00891725"/>
    <w:rsid w:val="00896793"/>
    <w:rsid w:val="008B1F34"/>
    <w:rsid w:val="008B4D55"/>
    <w:rsid w:val="008C08FA"/>
    <w:rsid w:val="008C14C7"/>
    <w:rsid w:val="008C39A9"/>
    <w:rsid w:val="008D2214"/>
    <w:rsid w:val="008F3D86"/>
    <w:rsid w:val="009160FE"/>
    <w:rsid w:val="009406C7"/>
    <w:rsid w:val="0094393F"/>
    <w:rsid w:val="0095615C"/>
    <w:rsid w:val="00960E9B"/>
    <w:rsid w:val="00973D98"/>
    <w:rsid w:val="0097712A"/>
    <w:rsid w:val="00986460"/>
    <w:rsid w:val="00990B08"/>
    <w:rsid w:val="00994A91"/>
    <w:rsid w:val="009A1FCB"/>
    <w:rsid w:val="009A7CD2"/>
    <w:rsid w:val="009C2EF7"/>
    <w:rsid w:val="009D1B40"/>
    <w:rsid w:val="009D2FC2"/>
    <w:rsid w:val="00A01C6C"/>
    <w:rsid w:val="00A03A1B"/>
    <w:rsid w:val="00A12C09"/>
    <w:rsid w:val="00A14326"/>
    <w:rsid w:val="00A164F8"/>
    <w:rsid w:val="00A1765D"/>
    <w:rsid w:val="00A20423"/>
    <w:rsid w:val="00A26187"/>
    <w:rsid w:val="00A341E0"/>
    <w:rsid w:val="00A3591E"/>
    <w:rsid w:val="00A4202E"/>
    <w:rsid w:val="00A459BF"/>
    <w:rsid w:val="00A541B7"/>
    <w:rsid w:val="00A54FB5"/>
    <w:rsid w:val="00A615D4"/>
    <w:rsid w:val="00A76173"/>
    <w:rsid w:val="00A80F2C"/>
    <w:rsid w:val="00A86EE4"/>
    <w:rsid w:val="00A907E9"/>
    <w:rsid w:val="00AB3229"/>
    <w:rsid w:val="00AC001E"/>
    <w:rsid w:val="00AC401A"/>
    <w:rsid w:val="00AC551D"/>
    <w:rsid w:val="00AD0FEC"/>
    <w:rsid w:val="00AD661C"/>
    <w:rsid w:val="00AE52E7"/>
    <w:rsid w:val="00AF45FA"/>
    <w:rsid w:val="00B03F38"/>
    <w:rsid w:val="00B1651B"/>
    <w:rsid w:val="00B21DBA"/>
    <w:rsid w:val="00B2240D"/>
    <w:rsid w:val="00B40D03"/>
    <w:rsid w:val="00B43CE2"/>
    <w:rsid w:val="00B54547"/>
    <w:rsid w:val="00B827E7"/>
    <w:rsid w:val="00B90987"/>
    <w:rsid w:val="00B9321F"/>
    <w:rsid w:val="00BA7AD6"/>
    <w:rsid w:val="00BB1D6D"/>
    <w:rsid w:val="00BC0F81"/>
    <w:rsid w:val="00BC1BBC"/>
    <w:rsid w:val="00BC5C36"/>
    <w:rsid w:val="00BD7F2F"/>
    <w:rsid w:val="00BE6098"/>
    <w:rsid w:val="00BF6A07"/>
    <w:rsid w:val="00C10F65"/>
    <w:rsid w:val="00C11485"/>
    <w:rsid w:val="00C35102"/>
    <w:rsid w:val="00C35CEC"/>
    <w:rsid w:val="00C37A39"/>
    <w:rsid w:val="00C41935"/>
    <w:rsid w:val="00C50894"/>
    <w:rsid w:val="00C51A78"/>
    <w:rsid w:val="00C51CA7"/>
    <w:rsid w:val="00C54FBF"/>
    <w:rsid w:val="00C56EC2"/>
    <w:rsid w:val="00C61D4C"/>
    <w:rsid w:val="00C64B53"/>
    <w:rsid w:val="00C738A1"/>
    <w:rsid w:val="00C76385"/>
    <w:rsid w:val="00CB4453"/>
    <w:rsid w:val="00CC3978"/>
    <w:rsid w:val="00CD4DD6"/>
    <w:rsid w:val="00CE2693"/>
    <w:rsid w:val="00CE4517"/>
    <w:rsid w:val="00D0354A"/>
    <w:rsid w:val="00D06A5A"/>
    <w:rsid w:val="00D11736"/>
    <w:rsid w:val="00D30B72"/>
    <w:rsid w:val="00D4536B"/>
    <w:rsid w:val="00D517A7"/>
    <w:rsid w:val="00D64A12"/>
    <w:rsid w:val="00D653E5"/>
    <w:rsid w:val="00D873ED"/>
    <w:rsid w:val="00DA5B86"/>
    <w:rsid w:val="00DA7997"/>
    <w:rsid w:val="00DB5043"/>
    <w:rsid w:val="00DD0071"/>
    <w:rsid w:val="00DD13EB"/>
    <w:rsid w:val="00DE10C7"/>
    <w:rsid w:val="00DE311F"/>
    <w:rsid w:val="00DF3218"/>
    <w:rsid w:val="00DF35B1"/>
    <w:rsid w:val="00E0538C"/>
    <w:rsid w:val="00E058A1"/>
    <w:rsid w:val="00E109E2"/>
    <w:rsid w:val="00E20242"/>
    <w:rsid w:val="00E221BA"/>
    <w:rsid w:val="00E31659"/>
    <w:rsid w:val="00E348D0"/>
    <w:rsid w:val="00E35104"/>
    <w:rsid w:val="00E45589"/>
    <w:rsid w:val="00E8132B"/>
    <w:rsid w:val="00E81E1E"/>
    <w:rsid w:val="00E87D84"/>
    <w:rsid w:val="00E92E88"/>
    <w:rsid w:val="00E949BC"/>
    <w:rsid w:val="00E9707C"/>
    <w:rsid w:val="00E974C8"/>
    <w:rsid w:val="00EA231B"/>
    <w:rsid w:val="00EB5B28"/>
    <w:rsid w:val="00EC2BC1"/>
    <w:rsid w:val="00EC2F19"/>
    <w:rsid w:val="00EC6BF5"/>
    <w:rsid w:val="00ED4E16"/>
    <w:rsid w:val="00ED5D4E"/>
    <w:rsid w:val="00ED6C1B"/>
    <w:rsid w:val="00EE1BF2"/>
    <w:rsid w:val="00EE7B85"/>
    <w:rsid w:val="00EF5122"/>
    <w:rsid w:val="00EF5E5D"/>
    <w:rsid w:val="00F12C9E"/>
    <w:rsid w:val="00F14B45"/>
    <w:rsid w:val="00F24573"/>
    <w:rsid w:val="00F26CD2"/>
    <w:rsid w:val="00F272DE"/>
    <w:rsid w:val="00F311F0"/>
    <w:rsid w:val="00F40BEB"/>
    <w:rsid w:val="00F4687D"/>
    <w:rsid w:val="00F46EE0"/>
    <w:rsid w:val="00F60933"/>
    <w:rsid w:val="00F7769A"/>
    <w:rsid w:val="00FA3221"/>
    <w:rsid w:val="00FD1682"/>
    <w:rsid w:val="00FE18AE"/>
    <w:rsid w:val="00FF3204"/>
    <w:rsid w:val="00FF39FB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0DE4"/>
    <w:pPr>
      <w:spacing w:before="48" w:after="96"/>
    </w:pPr>
  </w:style>
  <w:style w:type="paragraph" w:styleId="a4">
    <w:name w:val="List Paragraph"/>
    <w:basedOn w:val="a"/>
    <w:uiPriority w:val="99"/>
    <w:qFormat/>
    <w:rsid w:val="00630DE4"/>
    <w:pPr>
      <w:ind w:left="720"/>
    </w:pPr>
    <w:rPr>
      <w:rFonts w:ascii="Century" w:hAnsi="Century" w:cs="Century"/>
      <w:sz w:val="20"/>
      <w:szCs w:val="20"/>
      <w:lang w:val="en-US"/>
    </w:rPr>
  </w:style>
  <w:style w:type="character" w:styleId="a5">
    <w:name w:val="Hyperlink"/>
    <w:basedOn w:val="a0"/>
    <w:uiPriority w:val="99"/>
    <w:rsid w:val="00630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gagemen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письму</vt:lpstr>
    </vt:vector>
  </TitlesOfParts>
  <Company>SPecialiST RePack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письму</dc:title>
  <dc:subject/>
  <dc:creator>Пользователь</dc:creator>
  <cp:keywords/>
  <dc:description/>
  <cp:lastModifiedBy>Елена</cp:lastModifiedBy>
  <cp:revision>6</cp:revision>
  <cp:lastPrinted>2017-01-17T10:54:00Z</cp:lastPrinted>
  <dcterms:created xsi:type="dcterms:W3CDTF">2017-01-17T09:52:00Z</dcterms:created>
  <dcterms:modified xsi:type="dcterms:W3CDTF">2017-01-17T10:55:00Z</dcterms:modified>
</cp:coreProperties>
</file>